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0" w:lineRule="exact"/>
        <w:ind w:left="0" w:hanging="178" w:hangingChars="31"/>
        <w:jc w:val="center"/>
        <w:textAlignment w:val="auto"/>
        <w:rPr>
          <w:rFonts w:hint="eastAsia" w:ascii="方正小标宋简体" w:hAnsi="华文中宋" w:eastAsia="方正小标宋简体"/>
          <w:color w:val="FF0000"/>
          <w:w w:val="38"/>
          <w:sz w:val="152"/>
          <w:szCs w:val="152"/>
        </w:rPr>
      </w:pPr>
      <w:r>
        <w:rPr>
          <w:rFonts w:hint="eastAsia" w:ascii="方正小标宋简体" w:hAnsi="华文中宋" w:eastAsia="方正小标宋简体"/>
          <w:color w:val="FF0000"/>
          <w:w w:val="38"/>
          <w:sz w:val="152"/>
          <w:szCs w:val="152"/>
        </w:rPr>
        <w:t>枣庄市市中区人民政府办公室文件</w:t>
      </w:r>
    </w:p>
    <w:p w14:paraId="01AEBEC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102CD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A3AD172">
      <w:pPr>
        <w:pStyle w:val="1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市中政办发〔2026〕4号</w:t>
      </w:r>
    </w:p>
    <w:p w14:paraId="165C4E6C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3738245</wp:posOffset>
                </wp:positionV>
                <wp:extent cx="5760085" cy="3175"/>
                <wp:effectExtent l="0" t="10795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294.35pt;height:0.25pt;width:453.55pt;mso-position-horizontal-relative:page;mso-position-vertical-relative:page;z-index:251659264;mso-width-relative:page;mso-height-relative:page;" filled="f" stroked="t" coordsize="21600,21600" o:gfxdata="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TiRf9gAAAAMAQAADwAAAAAAAAABACAAAAAiAAAAZHJzL2Rvd25yZXYueG1sUEsBAhQAFAAAAAgA&#10;h07iQDeNlv4lAgAAUwQAAA4AAAAAAAAAAQAgAAAAJwEAAGRycy9lMm9Eb2MueG1sUEsFBgAAAAAG&#10;AAYAWQEAAL4FAAAAAA==&#10;">
                <v:fill on="f" focussize="0,0"/>
                <v:stroke weight="1.7pt" color="#FF0000" joinstyle="round"/>
                <v:imagedata o:title=""/>
                <o:lock v:ext="edit" aspectratio="f"/>
                <v:shadow on="t" obscured="f" color="#C0C0C0" offset="0pt,0pt" origin="0f,0f" matrix="65536f,0f,0f,65536f"/>
              </v:line>
            </w:pict>
          </mc:Fallback>
        </mc:AlternateContent>
      </w:r>
    </w:p>
    <w:p w14:paraId="158C55E0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</w:p>
    <w:p w14:paraId="2732006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枣庄市市中区人民政府办公室</w:t>
      </w:r>
    </w:p>
    <w:p w14:paraId="2E3ED64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枣庄市市中区人民政府常务会议2026年度</w:t>
      </w: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学法计划</w:t>
      </w:r>
    </w:p>
    <w:p w14:paraId="67552C69">
      <w:pPr>
        <w:rPr>
          <w:rFonts w:hint="default" w:ascii="Times New Roman" w:hAnsi="Times New Roman" w:cs="Times New Roman"/>
          <w:lang w:val="en-US" w:eastAsia="zh-CN"/>
        </w:rPr>
      </w:pPr>
    </w:p>
    <w:p w14:paraId="52B331B2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一、总体安排</w:t>
      </w:r>
    </w:p>
    <w:p w14:paraId="7CD06E40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区政府常务会议2026年度学习法律法规采取会议学法和法治专题讲座两种方式进行。全年计划安排区政府常务会议学法4次，如遇重要法律法规出台或重大政策调整，可结合实际适时增加或调整学法频次。</w:t>
      </w:r>
    </w:p>
    <w:p w14:paraId="7F2A0348"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二、学法内容</w:t>
      </w:r>
    </w:p>
    <w:p w14:paraId="52E67ECD">
      <w:pPr>
        <w:pStyle w:val="5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（一）第一季度（责任单位：区公安分局、区应急管理局、区司法局）</w:t>
      </w:r>
      <w:bookmarkStart w:id="0" w:name="_GoBack"/>
      <w:bookmarkEnd w:id="0"/>
    </w:p>
    <w:p w14:paraId="589A710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1.《中华人民共和国网络安全法》</w:t>
      </w:r>
    </w:p>
    <w:p w14:paraId="2F420BD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2.《中华人民共和国危险化学品安全法》</w:t>
      </w:r>
    </w:p>
    <w:p w14:paraId="5F38F020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3.《行政执法监督条例》</w:t>
      </w:r>
    </w:p>
    <w:p w14:paraId="508C1BB7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4.《山东省行政调解办法》</w:t>
      </w:r>
    </w:p>
    <w:p w14:paraId="1676BC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（二）第二季度（责任单位：区司法局、区统计局、区自然资源局、区生态环境分局）</w:t>
      </w:r>
    </w:p>
    <w:p w14:paraId="67DAA7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1.《商事调解条例》</w:t>
      </w:r>
    </w:p>
    <w:p w14:paraId="0CDE66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2.《中华人民共和国统计法》</w:t>
      </w:r>
    </w:p>
    <w:p w14:paraId="332E4C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3.《森林草原防灭火条例》</w:t>
      </w:r>
    </w:p>
    <w:p w14:paraId="08C59A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4.《生态环境监测条例》</w:t>
      </w:r>
    </w:p>
    <w:p w14:paraId="12AB01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5.《中华人民共和国生态环境法典》</w:t>
      </w:r>
    </w:p>
    <w:p w14:paraId="120BBBB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（三）第三季度（责任单位：区科学技术局、区司法局、区教育和体育局）</w:t>
      </w:r>
    </w:p>
    <w:p w14:paraId="35B4F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1.《中华人民共和国科学技术普及法》</w:t>
      </w:r>
    </w:p>
    <w:p w14:paraId="176A96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2.《中华人民共和国法治宣传教育法》</w:t>
      </w:r>
    </w:p>
    <w:p w14:paraId="466B4C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3.《中华人民共和国学前教育法》</w:t>
      </w:r>
    </w:p>
    <w:p w14:paraId="555DFB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4.《枣庄市中小学校幼儿园周边环境管理条例》</w:t>
      </w:r>
    </w:p>
    <w:p w14:paraId="35129CC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（四）第四季度（责任单位：区市场监督管理局、区农业农村局、区住房和城乡建设局、区信访局）</w:t>
      </w:r>
    </w:p>
    <w:p w14:paraId="582421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1.《中华人民共和国反不正当竞争法》</w:t>
      </w:r>
    </w:p>
    <w:p w14:paraId="278F36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2.《中华人民共和国渔业法》</w:t>
      </w:r>
    </w:p>
    <w:p w14:paraId="35F9BB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3.《住房租赁条例》</w:t>
      </w:r>
    </w:p>
    <w:p w14:paraId="3D3416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4.《信访工作条例》</w:t>
      </w:r>
    </w:p>
    <w:p w14:paraId="2903514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三、专题学法</w:t>
      </w:r>
    </w:p>
    <w:p w14:paraId="3DA8C2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根据2026年度全区法治建设工作需要，择机邀请专家学者进行法治专题讲座。</w:t>
      </w:r>
    </w:p>
    <w:p w14:paraId="3971399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四、相关要求</w:t>
      </w:r>
    </w:p>
    <w:p w14:paraId="6D38496C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一）区政府常务会议学法由区政府办公室、区司法局负责组织实施，各责任单位密切配合。法治专题讲座可在学法内容中酌情安排，也可另行选择学法专题，由相关责任单位提请区政府同意后以适当方式组织实施。区政府领导可根据工作需要调整、新增学法内容。</w:t>
      </w:r>
    </w:p>
    <w:p w14:paraId="19D4E18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二）各责任单位要高度重视常务会议学法工作，根据本计划提前确定主讲人员，对相关法律法规进行深入学习研究，准确理解法律要义，认真准备学法内容，保证学法质量。其他全区性学法活动由相关部门根据需要，以适当方式组织实施。</w:t>
      </w:r>
    </w:p>
    <w:p w14:paraId="4855476D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三）各镇街、区政府各部门单位要参照本计划，结合本系统新法新规和工作实际详细制定学习与培训计划，认真抓好学法活动的组织和落实，确保学习培训与本单位重点工作紧密结合，通过学习培训提升法治思维和依法行政能力。</w:t>
      </w:r>
    </w:p>
    <w:p w14:paraId="280675D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09824A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D5C08A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99D87AA"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枣庄市市中区人民政府办公室</w:t>
      </w:r>
    </w:p>
    <w:p w14:paraId="3F3414FD">
      <w:pPr>
        <w:bidi w:val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2026年3月27日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6DB747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（此件公开发布）</w:t>
      </w:r>
    </w:p>
    <w:p w14:paraId="3C7CCD5F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tbl>
      <w:tblPr>
        <w:tblStyle w:val="10"/>
        <w:tblpPr w:leftFromText="181" w:rightFromText="181" w:horzAnchor="page" w:tblpXSpec="center" w:tblpYSpec="inside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2F15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tcBorders>
              <w:top w:val="single" w:color="auto" w:sz="4" w:space="0"/>
            </w:tcBorders>
            <w:noWrap w:val="0"/>
            <w:vAlign w:val="top"/>
          </w:tcPr>
          <w:p w14:paraId="32CF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枣庄市市中区人民政府办公室             202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0F07F3AA"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644" w:right="1644" w:bottom="1644" w:left="1644" w:header="850" w:footer="124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4998261-6979-4C5E-9F21-501C19B7BE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8BEF07-4A08-45D2-8BED-AE56FE40190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AF3F3BE-208F-4ED2-9E7C-19D4359FFF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0E4CD6-CDF4-4A84-B0B5-09F04656344E}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120475F-29A3-4893-B81F-1E125EF11E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76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63402"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63402">
                    <w:pPr>
                      <w:pStyle w:val="7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E4D57"/>
    <w:rsid w:val="0168700A"/>
    <w:rsid w:val="03844968"/>
    <w:rsid w:val="05B11678"/>
    <w:rsid w:val="07003538"/>
    <w:rsid w:val="0E81198F"/>
    <w:rsid w:val="10AF15EB"/>
    <w:rsid w:val="153F7762"/>
    <w:rsid w:val="15DA0777"/>
    <w:rsid w:val="166A191D"/>
    <w:rsid w:val="173B340C"/>
    <w:rsid w:val="17897906"/>
    <w:rsid w:val="17D02F59"/>
    <w:rsid w:val="1A74372A"/>
    <w:rsid w:val="1C166281"/>
    <w:rsid w:val="21882158"/>
    <w:rsid w:val="26F427CB"/>
    <w:rsid w:val="27780568"/>
    <w:rsid w:val="282F3658"/>
    <w:rsid w:val="2AA439E9"/>
    <w:rsid w:val="2C6A44EB"/>
    <w:rsid w:val="330F71A0"/>
    <w:rsid w:val="34341416"/>
    <w:rsid w:val="3B0E4D57"/>
    <w:rsid w:val="41B70282"/>
    <w:rsid w:val="42A61ED6"/>
    <w:rsid w:val="4494346C"/>
    <w:rsid w:val="46AC3AE4"/>
    <w:rsid w:val="4A1D16B8"/>
    <w:rsid w:val="4C562194"/>
    <w:rsid w:val="4CD8042C"/>
    <w:rsid w:val="4FB94960"/>
    <w:rsid w:val="527F1783"/>
    <w:rsid w:val="563E624F"/>
    <w:rsid w:val="57972BD5"/>
    <w:rsid w:val="57E417E0"/>
    <w:rsid w:val="59B461B6"/>
    <w:rsid w:val="5C4D7325"/>
    <w:rsid w:val="734B1F3B"/>
    <w:rsid w:val="767B290A"/>
    <w:rsid w:val="771C29C5"/>
    <w:rsid w:val="78816501"/>
    <w:rsid w:val="7C4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eastAsia="仿宋_GB2312"/>
      <w:b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overflowPunct w:val="0"/>
      <w:spacing w:line="660" w:lineRule="exact"/>
      <w:ind w:firstLine="705" w:firstLineChars="200"/>
      <w:jc w:val="both"/>
    </w:pPr>
    <w:rPr>
      <w:rFonts w:ascii="仿宋_GB2312" w:hAnsi="Times New Roman" w:eastAsia="仿宋_GB2312" w:cstheme="minorBidi"/>
      <w:b/>
      <w:color w:val="000000"/>
      <w:kern w:val="2"/>
      <w:sz w:val="36"/>
      <w:szCs w:val="36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dd691277-c5c1-4e56-a0d4-f123fac5783b</errorID>
      <errorWord>进行</errorWord>
      <group>L1_Word</group>
      <groupName>字词问题</groupName>
      <ability>L2_Typo</ability>
      <abilityName>字词错误</abilityName>
      <candidateList>
        <item>举办</item>
      </candidateList>
      <explain/>
      <paraID>3DA8C237</paraID>
      <start>27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d058e2-e591-4f5b-b765-5c121bfbac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981</Characters>
  <Lines>0</Lines>
  <Paragraphs>0</Paragraphs>
  <TotalTime>2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2026-03-23T08:13:00Z</dcterms:created>
  <dc:creator>月落喵啼</dc:creator>
  <cp:lastModifiedBy>颜</cp:lastModifiedBy>
  <cp:lastPrinted>2026-03-23T08:18:00Z</cp:lastPrinted>
  <dcterms:modified xsi:type="dcterms:W3CDTF">2026-03-27T09:44:28Z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8B5B6EF80B41485D9A9FBD2C659F1A1B_11</vt:lpwstr>
  </property>
  <property fmtid="{D5CDD505-2E9C-101B-9397-08002B2CF9AE}" pid="4" name="KSOTemplateDocerSaveRecord">
    <vt:lpwstr>eyJoZGlkIjoiZWMyZTUwNzlkOTJkYTBjNmI3YTM1N2I5ODdjZGE5NjQiLCJ1c2VySWQiOiI1OTI1MDE1NDYifQ==</vt:lpwstr>
  </property>
</Properties>
</file>